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E40CF" w14:textId="1CB66272" w:rsidR="002E3A82" w:rsidRPr="002E3A82" w:rsidRDefault="002E3A82" w:rsidP="002E3A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2E3A82">
        <w:rPr>
          <w:rFonts w:ascii="Arial" w:hAnsi="Arial"/>
          <w:b/>
          <w:bCs/>
          <w:sz w:val="24"/>
          <w:szCs w:val="24"/>
          <w:lang w:eastAsia="ja-JP"/>
        </w:rPr>
        <w:t>3GPP TSG-RAN WG2 Meeting #113bis Electronic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ab/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R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</w:t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-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210</w:t>
      </w:r>
      <w:r w:rsidR="00742746">
        <w:rPr>
          <w:rFonts w:ascii="Arial" w:hAnsi="Arial"/>
          <w:b/>
          <w:bCs/>
          <w:sz w:val="24"/>
          <w:szCs w:val="24"/>
          <w:lang w:eastAsia="ja-JP"/>
        </w:rPr>
        <w:t>3340</w:t>
      </w:r>
    </w:p>
    <w:p w14:paraId="2464FE92" w14:textId="57C8F860" w:rsidR="00463675" w:rsidRPr="000F431D" w:rsidRDefault="002E3A82" w:rsidP="002E3A82">
      <w:pPr>
        <w:rPr>
          <w:rFonts w:ascii="Arial" w:hAnsi="Arial" w:cs="Arial"/>
          <w:b/>
        </w:rPr>
      </w:pPr>
      <w:proofErr w:type="spellStart"/>
      <w:r w:rsidRPr="000F431D">
        <w:rPr>
          <w:rFonts w:ascii="Arial" w:eastAsia="SimSun" w:hAnsi="Arial" w:cs="Arial"/>
          <w:b/>
          <w:sz w:val="24"/>
          <w:szCs w:val="24"/>
          <w:lang w:eastAsia="zh-CN"/>
        </w:rPr>
        <w:t>Elbonia</w:t>
      </w:r>
      <w:proofErr w:type="spellEnd"/>
      <w:r w:rsidRPr="000F431D">
        <w:rPr>
          <w:rFonts w:ascii="Arial" w:eastAsia="SimSun" w:hAnsi="Arial" w:cs="Arial"/>
          <w:b/>
          <w:sz w:val="24"/>
          <w:szCs w:val="24"/>
          <w:lang w:eastAsia="zh-CN"/>
        </w:rPr>
        <w:t>, 12 – 20 of April 2021</w:t>
      </w:r>
    </w:p>
    <w:p w14:paraId="6F828DE4" w14:textId="77777777" w:rsidR="002E3A82" w:rsidRDefault="002E3A82">
      <w:pPr>
        <w:spacing w:after="60"/>
        <w:ind w:left="1985" w:hanging="1985"/>
        <w:rPr>
          <w:rFonts w:ascii="Arial" w:hAnsi="Arial" w:cs="Arial"/>
          <w:b/>
        </w:rPr>
      </w:pPr>
    </w:p>
    <w:p w14:paraId="5186F3C4" w14:textId="3C64573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152CB0" w:rsidRPr="00152CB0">
        <w:rPr>
          <w:rFonts w:ascii="Arial" w:hAnsi="Arial" w:cs="Arial"/>
          <w:bCs/>
        </w:rPr>
        <w:t xml:space="preserve">Response LS to RAN4 on HO with </w:t>
      </w:r>
      <w:proofErr w:type="spellStart"/>
      <w:r w:rsidR="00152CB0" w:rsidRPr="00152CB0">
        <w:rPr>
          <w:rFonts w:ascii="Arial" w:hAnsi="Arial" w:cs="Arial"/>
          <w:bCs/>
        </w:rPr>
        <w:t>PSCell</w:t>
      </w:r>
      <w:proofErr w:type="spellEnd"/>
      <w:r w:rsidR="00152CB0" w:rsidRPr="00152CB0">
        <w:rPr>
          <w:rFonts w:ascii="Arial" w:hAnsi="Arial" w:cs="Arial"/>
          <w:bCs/>
        </w:rPr>
        <w:t xml:space="preserve"> requirements</w:t>
      </w:r>
    </w:p>
    <w:p w14:paraId="4142800B" w14:textId="59836FD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B7D71">
        <w:rPr>
          <w:rFonts w:ascii="Arial" w:hAnsi="Arial" w:cs="Arial"/>
          <w:bCs/>
        </w:rPr>
        <w:t>R4-2103674</w:t>
      </w:r>
    </w:p>
    <w:p w14:paraId="2F36F7AB" w14:textId="560338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B7D71">
        <w:rPr>
          <w:rFonts w:ascii="Arial" w:hAnsi="Arial" w:cs="Arial"/>
          <w:bCs/>
        </w:rPr>
        <w:t>7</w:t>
      </w:r>
    </w:p>
    <w:p w14:paraId="6AC83482" w14:textId="6FBA89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B7D71" w:rsidRPr="009B7D71">
        <w:rPr>
          <w:rFonts w:ascii="Arial" w:hAnsi="Arial" w:cs="Arial"/>
          <w:bCs/>
          <w:lang w:val="en-US"/>
        </w:rPr>
        <w:t>NR_RRM_enh</w:t>
      </w:r>
      <w:r w:rsidR="009B7D71">
        <w:rPr>
          <w:rFonts w:ascii="Arial" w:hAnsi="Arial" w:cs="Arial"/>
          <w:bCs/>
          <w:lang w:val="en-US"/>
        </w:rPr>
        <w:t>2</w:t>
      </w:r>
      <w:r w:rsidR="009B7D71" w:rsidRPr="009B7D71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16A32C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B7D71">
        <w:rPr>
          <w:rFonts w:ascii="Arial" w:hAnsi="Arial" w:cs="Arial"/>
          <w:bCs/>
        </w:rPr>
        <w:t>R</w:t>
      </w:r>
      <w:r w:rsidR="00AB364A">
        <w:rPr>
          <w:rFonts w:ascii="Arial" w:hAnsi="Arial" w:cs="Arial"/>
          <w:bCs/>
        </w:rPr>
        <w:t>A</w:t>
      </w:r>
      <w:r w:rsidR="009B7D71">
        <w:rPr>
          <w:rFonts w:ascii="Arial" w:hAnsi="Arial" w:cs="Arial"/>
          <w:bCs/>
        </w:rPr>
        <w:t>N</w:t>
      </w:r>
      <w:r w:rsidR="00385529" w:rsidRPr="00385529">
        <w:rPr>
          <w:rFonts w:ascii="Arial" w:hAnsi="Arial" w:cs="Arial"/>
          <w:bCs/>
        </w:rPr>
        <w:t xml:space="preserve"> WG</w:t>
      </w:r>
      <w:r w:rsidR="009B7D71">
        <w:rPr>
          <w:rFonts w:ascii="Arial" w:hAnsi="Arial" w:cs="Arial"/>
          <w:bCs/>
        </w:rPr>
        <w:t>4</w:t>
      </w:r>
    </w:p>
    <w:p w14:paraId="4EFE95BE" w14:textId="276EAB1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9B7D71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D09FF7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B364A">
        <w:rPr>
          <w:rFonts w:cs="Arial"/>
          <w:b w:val="0"/>
          <w:bCs/>
        </w:rPr>
        <w:t>Jedrzej Stanczak</w:t>
      </w:r>
    </w:p>
    <w:p w14:paraId="2748A78E" w14:textId="6E798B4F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AB364A">
        <w:rPr>
          <w:rFonts w:cs="Arial"/>
          <w:b w:val="0"/>
          <w:bCs/>
          <w:lang w:val="fr-FR"/>
        </w:rPr>
        <w:t>jedrzej</w:t>
      </w:r>
      <w:r w:rsidR="00385529" w:rsidRPr="00320C11">
        <w:rPr>
          <w:rFonts w:cs="Arial"/>
          <w:b w:val="0"/>
          <w:bCs/>
          <w:lang w:val="fr-FR"/>
        </w:rPr>
        <w:t>.</w:t>
      </w:r>
      <w:r w:rsidR="00AB364A">
        <w:rPr>
          <w:rFonts w:cs="Arial"/>
          <w:b w:val="0"/>
          <w:bCs/>
          <w:lang w:val="fr-FR"/>
        </w:rPr>
        <w:t>stanczak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A43F7A4" w14:textId="1BEB684A" w:rsidR="00EB410D" w:rsidRDefault="00CB1742" w:rsidP="00F86B1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F86B13">
        <w:rPr>
          <w:rFonts w:ascii="Arial" w:hAnsi="Arial" w:cs="Arial"/>
          <w:lang w:val="en-US"/>
        </w:rPr>
        <w:t>RAN4</w:t>
      </w:r>
      <w:r>
        <w:rPr>
          <w:rFonts w:ascii="Arial" w:hAnsi="Arial" w:cs="Arial"/>
          <w:lang w:val="en-US"/>
        </w:rPr>
        <w:t xml:space="preserve"> for their LS on handover </w:t>
      </w:r>
      <w:r w:rsidR="00F86B13">
        <w:rPr>
          <w:rFonts w:ascii="Arial" w:hAnsi="Arial" w:cs="Arial"/>
          <w:lang w:val="en-US"/>
        </w:rPr>
        <w:t xml:space="preserve">with </w:t>
      </w:r>
      <w:proofErr w:type="spellStart"/>
      <w:r w:rsidR="00F86B13">
        <w:rPr>
          <w:rFonts w:ascii="Arial" w:hAnsi="Arial" w:cs="Arial"/>
          <w:lang w:val="en-US"/>
        </w:rPr>
        <w:t>PSCell</w:t>
      </w:r>
      <w:proofErr w:type="spellEnd"/>
      <w:r>
        <w:rPr>
          <w:rFonts w:ascii="Arial" w:hAnsi="Arial" w:cs="Arial"/>
          <w:lang w:val="en-US"/>
        </w:rPr>
        <w:t>.</w:t>
      </w:r>
      <w:r w:rsidR="00EB410D">
        <w:rPr>
          <w:rFonts w:ascii="Arial" w:hAnsi="Arial" w:cs="Arial"/>
          <w:lang w:val="en-US"/>
        </w:rPr>
        <w:t xml:space="preserve"> </w:t>
      </w:r>
      <w:r w:rsidR="00022627">
        <w:rPr>
          <w:rFonts w:ascii="Arial" w:hAnsi="Arial" w:cs="Arial"/>
          <w:lang w:val="en-US"/>
        </w:rPr>
        <w:t>As a result of the discussion</w:t>
      </w:r>
      <w:r w:rsidR="00496ABA">
        <w:rPr>
          <w:rFonts w:ascii="Arial" w:hAnsi="Arial" w:cs="Arial"/>
          <w:lang w:val="en-US"/>
        </w:rPr>
        <w:t xml:space="preserve"> </w:t>
      </w:r>
      <w:r w:rsidR="00022627">
        <w:rPr>
          <w:rFonts w:ascii="Arial" w:hAnsi="Arial" w:cs="Arial"/>
          <w:lang w:val="en-US"/>
        </w:rPr>
        <w:t>during RAN2#113bis, RAN2 would like to respond the following:</w:t>
      </w:r>
    </w:p>
    <w:p w14:paraId="7A9E92DE" w14:textId="53A02BDB" w:rsidR="002633C1" w:rsidRPr="00496ABA" w:rsidRDefault="00EB410D" w:rsidP="00F86B13">
      <w:pPr>
        <w:pStyle w:val="Header"/>
        <w:spacing w:after="120"/>
        <w:rPr>
          <w:rFonts w:ascii="Arial" w:hAnsi="Arial" w:cs="Arial"/>
          <w:u w:val="single"/>
          <w:lang w:val="en-US"/>
        </w:rPr>
      </w:pPr>
      <w:r w:rsidRPr="00496ABA">
        <w:rPr>
          <w:rFonts w:ascii="Arial" w:hAnsi="Arial" w:cs="Arial"/>
          <w:u w:val="single"/>
          <w:lang w:val="en-US"/>
        </w:rPr>
        <w:t>Regarding the first question asked:</w:t>
      </w:r>
    </w:p>
    <w:p w14:paraId="401FF685" w14:textId="01EEF4C6" w:rsidR="00EB410D" w:rsidRDefault="00EB410D" w:rsidP="00EB410D">
      <w:pPr>
        <w:jc w:val="both"/>
        <w:rPr>
          <w:rFonts w:ascii="Arial" w:eastAsia="SimSun" w:hAnsi="Arial" w:cs="Arial"/>
        </w:rPr>
      </w:pPr>
      <w:r w:rsidRPr="00EB410D">
        <w:rPr>
          <w:rFonts w:ascii="Arial" w:eastAsia="SimSun" w:hAnsi="Arial" w:cs="Arial"/>
          <w:b/>
          <w:bCs/>
        </w:rPr>
        <w:t>Q</w:t>
      </w:r>
      <w:r>
        <w:rPr>
          <w:rFonts w:ascii="Arial" w:eastAsia="SimSun" w:hAnsi="Arial" w:cs="Arial"/>
          <w:b/>
          <w:bCs/>
        </w:rPr>
        <w:t xml:space="preserve">uestion </w:t>
      </w:r>
      <w:r w:rsidRPr="00EB410D">
        <w:rPr>
          <w:rFonts w:ascii="Arial" w:eastAsia="SimSun" w:hAnsi="Arial" w:cs="Arial"/>
          <w:b/>
          <w:bCs/>
        </w:rPr>
        <w:t>1:</w:t>
      </w:r>
      <w:r w:rsidRPr="00EB410D">
        <w:rPr>
          <w:rFonts w:ascii="Arial" w:eastAsia="SimSun" w:hAnsi="Arial" w:cs="Arial"/>
        </w:rPr>
        <w:t xml:space="preserve"> what is the RRC processing delay for following cases of handover with </w:t>
      </w:r>
      <w:proofErr w:type="spellStart"/>
      <w:r w:rsidRPr="00EB410D">
        <w:rPr>
          <w:rFonts w:ascii="Arial" w:eastAsia="SimSun" w:hAnsi="Arial" w:cs="Arial"/>
        </w:rPr>
        <w:t>PSCell</w:t>
      </w:r>
      <w:proofErr w:type="spellEnd"/>
      <w:r w:rsidRPr="00EB410D">
        <w:rPr>
          <w:rFonts w:ascii="Arial" w:eastAsia="SimSun" w:hAnsi="Arial" w:cs="Arial"/>
        </w:rPr>
        <w:t>?</w:t>
      </w:r>
    </w:p>
    <w:p w14:paraId="64DC8951" w14:textId="77777777" w:rsidR="00EB410D" w:rsidRPr="00EB410D" w:rsidRDefault="00EB410D" w:rsidP="00EB410D">
      <w:pPr>
        <w:jc w:val="both"/>
        <w:rPr>
          <w:rFonts w:ascii="Arial" w:eastAsia="SimSun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1440"/>
        <w:gridCol w:w="1335"/>
        <w:gridCol w:w="1455"/>
        <w:gridCol w:w="3604"/>
      </w:tblGrid>
      <w:tr w:rsidR="00EB410D" w:rsidRPr="00EB410D" w14:paraId="77872E14" w14:textId="77777777" w:rsidTr="00195A95">
        <w:trPr>
          <w:trHeight w:val="20"/>
        </w:trPr>
        <w:tc>
          <w:tcPr>
            <w:tcW w:w="1795" w:type="dxa"/>
            <w:vAlign w:val="center"/>
          </w:tcPr>
          <w:p w14:paraId="25411FB7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Scenario</w:t>
            </w:r>
          </w:p>
        </w:tc>
        <w:tc>
          <w:tcPr>
            <w:tcW w:w="1440" w:type="dxa"/>
            <w:vAlign w:val="center"/>
          </w:tcPr>
          <w:p w14:paraId="4E6A6953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 xml:space="preserve">Source </w:t>
            </w:r>
            <w:proofErr w:type="spellStart"/>
            <w:r w:rsidRPr="00EB410D">
              <w:rPr>
                <w:rFonts w:ascii="Arial" w:hAnsi="Arial" w:cs="Arial"/>
                <w:lang w:val="en-US" w:eastAsia="x-none"/>
              </w:rPr>
              <w:t>PCell</w:t>
            </w:r>
            <w:proofErr w:type="spellEnd"/>
          </w:p>
        </w:tc>
        <w:tc>
          <w:tcPr>
            <w:tcW w:w="1335" w:type="dxa"/>
            <w:vAlign w:val="center"/>
          </w:tcPr>
          <w:p w14:paraId="635777AE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 xml:space="preserve">Target </w:t>
            </w:r>
            <w:proofErr w:type="spellStart"/>
            <w:r w:rsidRPr="00EB410D">
              <w:rPr>
                <w:rFonts w:ascii="Arial" w:hAnsi="Arial" w:cs="Arial"/>
                <w:lang w:val="en-US" w:eastAsia="x-none"/>
              </w:rPr>
              <w:t>PCell</w:t>
            </w:r>
            <w:proofErr w:type="spellEnd"/>
          </w:p>
        </w:tc>
        <w:tc>
          <w:tcPr>
            <w:tcW w:w="1455" w:type="dxa"/>
            <w:vAlign w:val="center"/>
          </w:tcPr>
          <w:p w14:paraId="2D9748F2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 xml:space="preserve">Target </w:t>
            </w:r>
            <w:proofErr w:type="spellStart"/>
            <w:r w:rsidRPr="00EB410D">
              <w:rPr>
                <w:rFonts w:ascii="Arial" w:hAnsi="Arial" w:cs="Arial"/>
                <w:lang w:val="en-US" w:eastAsia="x-none"/>
              </w:rPr>
              <w:t>PSCell</w:t>
            </w:r>
            <w:proofErr w:type="spellEnd"/>
          </w:p>
        </w:tc>
        <w:tc>
          <w:tcPr>
            <w:tcW w:w="3604" w:type="dxa"/>
            <w:vAlign w:val="center"/>
          </w:tcPr>
          <w:p w14:paraId="1FD6339F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 xml:space="preserve">RRC procedure delay for HO with </w:t>
            </w:r>
            <w:proofErr w:type="spellStart"/>
            <w:r w:rsidRPr="00EB410D">
              <w:rPr>
                <w:rFonts w:ascii="Arial" w:hAnsi="Arial" w:cs="Arial"/>
                <w:lang w:val="en-US" w:eastAsia="x-none"/>
              </w:rPr>
              <w:t>PSCell</w:t>
            </w:r>
            <w:proofErr w:type="spellEnd"/>
          </w:p>
        </w:tc>
      </w:tr>
      <w:tr w:rsidR="00EB410D" w:rsidRPr="00EB410D" w14:paraId="7159D537" w14:textId="77777777" w:rsidTr="00195A95">
        <w:trPr>
          <w:trHeight w:val="20"/>
        </w:trPr>
        <w:tc>
          <w:tcPr>
            <w:tcW w:w="1795" w:type="dxa"/>
            <w:vAlign w:val="center"/>
          </w:tcPr>
          <w:p w14:paraId="17FFB4DF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kern w:val="24"/>
              </w:rPr>
              <w:t>NR SA to EN-DC</w:t>
            </w:r>
          </w:p>
        </w:tc>
        <w:tc>
          <w:tcPr>
            <w:tcW w:w="1440" w:type="dxa"/>
            <w:vAlign w:val="center"/>
          </w:tcPr>
          <w:p w14:paraId="47CA8F60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NR (incl. FR1 and FR2)</w:t>
            </w:r>
          </w:p>
        </w:tc>
        <w:tc>
          <w:tcPr>
            <w:tcW w:w="1335" w:type="dxa"/>
            <w:vAlign w:val="center"/>
          </w:tcPr>
          <w:p w14:paraId="40EB30D7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LTE</w:t>
            </w:r>
          </w:p>
        </w:tc>
        <w:tc>
          <w:tcPr>
            <w:tcW w:w="1455" w:type="dxa"/>
            <w:vAlign w:val="center"/>
          </w:tcPr>
          <w:p w14:paraId="19BD6F37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NR (incl. FR1 and FR2)</w:t>
            </w:r>
          </w:p>
        </w:tc>
        <w:tc>
          <w:tcPr>
            <w:tcW w:w="3604" w:type="dxa"/>
            <w:vAlign w:val="center"/>
          </w:tcPr>
          <w:p w14:paraId="136052EC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 xml:space="preserve">? </w:t>
            </w:r>
          </w:p>
        </w:tc>
      </w:tr>
      <w:tr w:rsidR="00EB410D" w:rsidRPr="00EB410D" w14:paraId="418BD2C5" w14:textId="77777777" w:rsidTr="00195A95">
        <w:trPr>
          <w:trHeight w:val="20"/>
        </w:trPr>
        <w:tc>
          <w:tcPr>
            <w:tcW w:w="1795" w:type="dxa"/>
            <w:vAlign w:val="center"/>
          </w:tcPr>
          <w:p w14:paraId="1E5582A3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kern w:val="24"/>
              </w:rPr>
              <w:t>EN-DC to EN-DC</w:t>
            </w:r>
          </w:p>
        </w:tc>
        <w:tc>
          <w:tcPr>
            <w:tcW w:w="1440" w:type="dxa"/>
            <w:vAlign w:val="center"/>
          </w:tcPr>
          <w:p w14:paraId="5181712B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LTE</w:t>
            </w:r>
          </w:p>
        </w:tc>
        <w:tc>
          <w:tcPr>
            <w:tcW w:w="1335" w:type="dxa"/>
            <w:vAlign w:val="center"/>
          </w:tcPr>
          <w:p w14:paraId="6DDF632C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LTE</w:t>
            </w:r>
          </w:p>
        </w:tc>
        <w:tc>
          <w:tcPr>
            <w:tcW w:w="1455" w:type="dxa"/>
            <w:vAlign w:val="center"/>
          </w:tcPr>
          <w:p w14:paraId="2DEC860C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NR (incl. FR1 and FR2)</w:t>
            </w:r>
          </w:p>
        </w:tc>
        <w:tc>
          <w:tcPr>
            <w:tcW w:w="3604" w:type="dxa"/>
            <w:vAlign w:val="center"/>
          </w:tcPr>
          <w:p w14:paraId="65DF45F6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?</w:t>
            </w:r>
          </w:p>
        </w:tc>
      </w:tr>
      <w:tr w:rsidR="00EB410D" w:rsidRPr="00EB410D" w14:paraId="2F1B7B33" w14:textId="77777777" w:rsidTr="00195A95">
        <w:trPr>
          <w:trHeight w:val="20"/>
        </w:trPr>
        <w:tc>
          <w:tcPr>
            <w:tcW w:w="1795" w:type="dxa"/>
            <w:vAlign w:val="center"/>
          </w:tcPr>
          <w:p w14:paraId="2C21B8B1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kern w:val="24"/>
              </w:rPr>
              <w:t>NE-DC to NE-DC</w:t>
            </w:r>
          </w:p>
        </w:tc>
        <w:tc>
          <w:tcPr>
            <w:tcW w:w="1440" w:type="dxa"/>
            <w:vAlign w:val="center"/>
          </w:tcPr>
          <w:p w14:paraId="24B73213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NR FR1</w:t>
            </w:r>
          </w:p>
        </w:tc>
        <w:tc>
          <w:tcPr>
            <w:tcW w:w="1335" w:type="dxa"/>
            <w:vAlign w:val="center"/>
          </w:tcPr>
          <w:p w14:paraId="2308B93A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NR FR1</w:t>
            </w:r>
          </w:p>
        </w:tc>
        <w:tc>
          <w:tcPr>
            <w:tcW w:w="1455" w:type="dxa"/>
            <w:vAlign w:val="center"/>
          </w:tcPr>
          <w:p w14:paraId="20B6B3FF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LTE</w:t>
            </w:r>
          </w:p>
        </w:tc>
        <w:tc>
          <w:tcPr>
            <w:tcW w:w="3604" w:type="dxa"/>
            <w:vAlign w:val="center"/>
          </w:tcPr>
          <w:p w14:paraId="1C2413E2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?</w:t>
            </w:r>
          </w:p>
        </w:tc>
      </w:tr>
      <w:tr w:rsidR="00EB410D" w:rsidRPr="00EB410D" w14:paraId="003A13DA" w14:textId="77777777" w:rsidTr="00195A95">
        <w:trPr>
          <w:trHeight w:val="20"/>
        </w:trPr>
        <w:tc>
          <w:tcPr>
            <w:tcW w:w="1795" w:type="dxa"/>
            <w:vAlign w:val="center"/>
          </w:tcPr>
          <w:p w14:paraId="4C5232E9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kern w:val="24"/>
              </w:rPr>
              <w:t>NR-DC to NR-DC</w:t>
            </w:r>
          </w:p>
        </w:tc>
        <w:tc>
          <w:tcPr>
            <w:tcW w:w="1440" w:type="dxa"/>
            <w:vAlign w:val="center"/>
          </w:tcPr>
          <w:p w14:paraId="0877F741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NR FR1</w:t>
            </w:r>
          </w:p>
        </w:tc>
        <w:tc>
          <w:tcPr>
            <w:tcW w:w="1335" w:type="dxa"/>
            <w:vAlign w:val="center"/>
          </w:tcPr>
          <w:p w14:paraId="7D552D96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NR FR1</w:t>
            </w:r>
          </w:p>
        </w:tc>
        <w:tc>
          <w:tcPr>
            <w:tcW w:w="1455" w:type="dxa"/>
            <w:vAlign w:val="center"/>
          </w:tcPr>
          <w:p w14:paraId="47C2BD71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NR FR2</w:t>
            </w:r>
          </w:p>
        </w:tc>
        <w:tc>
          <w:tcPr>
            <w:tcW w:w="3604" w:type="dxa"/>
            <w:vAlign w:val="center"/>
          </w:tcPr>
          <w:p w14:paraId="14EA6BE6" w14:textId="77777777" w:rsidR="00EB410D" w:rsidRPr="00EB410D" w:rsidRDefault="00EB410D" w:rsidP="00195A95">
            <w:pPr>
              <w:spacing w:before="0"/>
              <w:jc w:val="left"/>
              <w:rPr>
                <w:rFonts w:ascii="Arial" w:hAnsi="Arial" w:cs="Arial"/>
                <w:lang w:val="en-US" w:eastAsia="x-none"/>
              </w:rPr>
            </w:pPr>
            <w:r w:rsidRPr="00EB410D">
              <w:rPr>
                <w:rFonts w:ascii="Arial" w:hAnsi="Arial" w:cs="Arial"/>
                <w:lang w:val="en-US" w:eastAsia="x-none"/>
              </w:rPr>
              <w:t>?</w:t>
            </w:r>
          </w:p>
        </w:tc>
      </w:tr>
    </w:tbl>
    <w:p w14:paraId="42BF4DFF" w14:textId="7B8CD0B9" w:rsidR="00EB410D" w:rsidRDefault="00EB410D" w:rsidP="00F86B13">
      <w:pPr>
        <w:pStyle w:val="Header"/>
        <w:spacing w:after="120"/>
        <w:rPr>
          <w:rFonts w:ascii="Arial" w:hAnsi="Arial" w:cs="Arial"/>
          <w:lang w:val="en-US"/>
        </w:rPr>
      </w:pPr>
    </w:p>
    <w:p w14:paraId="081D4B21" w14:textId="19213898" w:rsidR="00022627" w:rsidRDefault="00EB410D" w:rsidP="00F86B13">
      <w:pPr>
        <w:pStyle w:val="Header"/>
        <w:spacing w:after="120"/>
        <w:rPr>
          <w:rFonts w:ascii="Arial" w:hAnsi="Arial" w:cs="Arial"/>
          <w:lang w:val="en-US"/>
        </w:rPr>
      </w:pPr>
      <w:r w:rsidRPr="00EB410D">
        <w:rPr>
          <w:rFonts w:ascii="Arial" w:hAnsi="Arial" w:cs="Arial"/>
          <w:b/>
          <w:bCs/>
          <w:lang w:val="en-US"/>
        </w:rPr>
        <w:t>RAN2 answer:</w:t>
      </w:r>
      <w:r>
        <w:rPr>
          <w:rFonts w:ascii="Arial" w:hAnsi="Arial" w:cs="Arial"/>
          <w:lang w:val="en-US"/>
        </w:rPr>
        <w:t xml:space="preserve"> The RRC processing delay has been described in section 12 of TS 38.331. There is no distinction between the cases listed in the LS. As per the </w:t>
      </w:r>
      <w:r w:rsidR="00496ABA">
        <w:rPr>
          <w:rFonts w:ascii="Arial" w:hAnsi="Arial" w:cs="Arial"/>
          <w:lang w:val="en-US"/>
        </w:rPr>
        <w:t xml:space="preserve">aforementioned </w:t>
      </w:r>
      <w:r>
        <w:rPr>
          <w:rFonts w:ascii="Arial" w:hAnsi="Arial" w:cs="Arial"/>
          <w:lang w:val="en-US"/>
        </w:rPr>
        <w:t>specification, the UE</w:t>
      </w:r>
      <w:r w:rsidR="00456A18">
        <w:rPr>
          <w:rFonts w:ascii="Arial" w:hAnsi="Arial" w:cs="Arial"/>
          <w:lang w:val="en-US"/>
        </w:rPr>
        <w:t xml:space="preserve"> needs to process the RRC Reconfiguration which includes the SCG addition/establishment/modification</w:t>
      </w:r>
      <w:r w:rsidR="00496ABA">
        <w:rPr>
          <w:rFonts w:ascii="Arial" w:hAnsi="Arial" w:cs="Arial"/>
          <w:lang w:val="en-US"/>
        </w:rPr>
        <w:t xml:space="preserve"> part</w:t>
      </w:r>
      <w:r w:rsidR="00456A18">
        <w:rPr>
          <w:rFonts w:ascii="Arial" w:hAnsi="Arial" w:cs="Arial"/>
          <w:lang w:val="en-US"/>
        </w:rPr>
        <w:t xml:space="preserve">. It takes 16 </w:t>
      </w:r>
      <w:proofErr w:type="spellStart"/>
      <w:r w:rsidR="00456A18">
        <w:rPr>
          <w:rFonts w:ascii="Arial" w:hAnsi="Arial" w:cs="Arial"/>
          <w:lang w:val="en-US"/>
        </w:rPr>
        <w:t>ms</w:t>
      </w:r>
      <w:proofErr w:type="spellEnd"/>
      <w:r w:rsidR="00456A18">
        <w:rPr>
          <w:rFonts w:ascii="Arial" w:hAnsi="Arial" w:cs="Arial"/>
          <w:lang w:val="en-US"/>
        </w:rPr>
        <w:t xml:space="preserve"> until the UE is ready to receive the UL grant and respond to the network. The</w:t>
      </w:r>
      <w:r w:rsidR="00EA53F5">
        <w:rPr>
          <w:rFonts w:ascii="Arial" w:hAnsi="Arial" w:cs="Arial"/>
          <w:lang w:val="en-US"/>
        </w:rPr>
        <w:t xml:space="preserve"> requirement for</w:t>
      </w:r>
      <w:r w:rsidR="00456A18">
        <w:rPr>
          <w:rFonts w:ascii="Arial" w:hAnsi="Arial" w:cs="Arial"/>
          <w:lang w:val="en-US"/>
        </w:rPr>
        <w:t xml:space="preserve"> other (</w:t>
      </w:r>
      <w:r w:rsidR="00496ABA">
        <w:rPr>
          <w:rFonts w:ascii="Arial" w:hAnsi="Arial" w:cs="Arial"/>
          <w:lang w:val="en-US"/>
        </w:rPr>
        <w:t xml:space="preserve">i.e. </w:t>
      </w:r>
      <w:r w:rsidR="00456A18">
        <w:rPr>
          <w:rFonts w:ascii="Arial" w:hAnsi="Arial" w:cs="Arial"/>
          <w:lang w:val="en-US"/>
        </w:rPr>
        <w:t xml:space="preserve">not related to RRC processing) components of the overall HO delay are </w:t>
      </w:r>
      <w:r w:rsidR="00EA53F5">
        <w:rPr>
          <w:rFonts w:ascii="Arial" w:hAnsi="Arial" w:cs="Arial"/>
          <w:lang w:val="en-US"/>
        </w:rPr>
        <w:t xml:space="preserve">not </w:t>
      </w:r>
      <w:r w:rsidR="00456A18">
        <w:rPr>
          <w:rFonts w:ascii="Arial" w:hAnsi="Arial" w:cs="Arial"/>
          <w:lang w:val="en-US"/>
        </w:rPr>
        <w:t>described in RAN</w:t>
      </w:r>
      <w:r w:rsidR="00EA53F5">
        <w:rPr>
          <w:rFonts w:ascii="Arial" w:hAnsi="Arial" w:cs="Arial"/>
          <w:lang w:val="en-US"/>
        </w:rPr>
        <w:t>2 specifications</w:t>
      </w:r>
      <w:r w:rsidR="00456A18">
        <w:rPr>
          <w:rFonts w:ascii="Arial" w:hAnsi="Arial" w:cs="Arial"/>
          <w:lang w:val="en-US"/>
        </w:rPr>
        <w:t>.</w:t>
      </w:r>
    </w:p>
    <w:p w14:paraId="05CE7F1A" w14:textId="56F7985F" w:rsidR="00022627" w:rsidRPr="00496ABA" w:rsidRDefault="00022627" w:rsidP="00F86B13">
      <w:pPr>
        <w:pStyle w:val="Header"/>
        <w:spacing w:after="120"/>
        <w:rPr>
          <w:rFonts w:ascii="Arial" w:hAnsi="Arial" w:cs="Arial"/>
          <w:u w:val="single"/>
          <w:lang w:val="en-US"/>
        </w:rPr>
      </w:pPr>
      <w:r w:rsidRPr="00496ABA">
        <w:rPr>
          <w:rFonts w:ascii="Arial" w:hAnsi="Arial" w:cs="Arial"/>
          <w:u w:val="single"/>
          <w:lang w:val="en-US"/>
        </w:rPr>
        <w:t>Regarding the second question asked:</w:t>
      </w:r>
    </w:p>
    <w:p w14:paraId="732B0638" w14:textId="77777777" w:rsidR="00022627" w:rsidRPr="00022627" w:rsidRDefault="00456A18" w:rsidP="00022627">
      <w:pPr>
        <w:jc w:val="both"/>
        <w:rPr>
          <w:rFonts w:ascii="Arial" w:eastAsia="SimSun" w:hAnsi="Arial" w:cs="Arial"/>
        </w:rPr>
      </w:pPr>
      <w:r w:rsidRPr="00022627">
        <w:rPr>
          <w:rFonts w:ascii="Arial" w:hAnsi="Arial" w:cs="Arial"/>
          <w:b/>
          <w:bCs/>
          <w:lang w:val="en-US"/>
        </w:rPr>
        <w:t>Question 2</w:t>
      </w:r>
      <w:r w:rsidRPr="00022627">
        <w:rPr>
          <w:rFonts w:ascii="Arial" w:hAnsi="Arial" w:cs="Arial"/>
          <w:lang w:val="en-US"/>
        </w:rPr>
        <w:t xml:space="preserve">: </w:t>
      </w:r>
      <w:r w:rsidR="00022627" w:rsidRPr="00022627">
        <w:rPr>
          <w:rFonts w:ascii="Arial" w:eastAsia="SimSun" w:hAnsi="Arial" w:cs="Arial"/>
        </w:rPr>
        <w:t xml:space="preserve">Regarding HO with </w:t>
      </w:r>
      <w:proofErr w:type="spellStart"/>
      <w:r w:rsidR="00022627" w:rsidRPr="00022627">
        <w:rPr>
          <w:rFonts w:ascii="Arial" w:eastAsia="SimSun" w:hAnsi="Arial" w:cs="Arial"/>
        </w:rPr>
        <w:t>PSCell</w:t>
      </w:r>
      <w:proofErr w:type="spellEnd"/>
      <w:r w:rsidR="00022627" w:rsidRPr="00022627">
        <w:rPr>
          <w:rFonts w:ascii="Arial" w:eastAsia="SimSun" w:hAnsi="Arial" w:cs="Arial"/>
        </w:rPr>
        <w:t xml:space="preserve"> triggered by single RRC HO command, which of following options is in line with RAN2 definition when UE fails to synchronize to the expected </w:t>
      </w:r>
      <w:proofErr w:type="spellStart"/>
      <w:r w:rsidR="00022627" w:rsidRPr="00022627">
        <w:rPr>
          <w:rFonts w:ascii="Arial" w:eastAsia="SimSun" w:hAnsi="Arial" w:cs="Arial"/>
        </w:rPr>
        <w:t>PSCell</w:t>
      </w:r>
      <w:proofErr w:type="spellEnd"/>
      <w:r w:rsidR="00022627" w:rsidRPr="00022627">
        <w:rPr>
          <w:rFonts w:ascii="Arial" w:eastAsia="SimSun" w:hAnsi="Arial" w:cs="Arial"/>
        </w:rPr>
        <w:t>?</w:t>
      </w:r>
    </w:p>
    <w:p w14:paraId="549A7925" w14:textId="77777777" w:rsidR="00022627" w:rsidRPr="00022627" w:rsidRDefault="00022627" w:rsidP="00022627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</w:rPr>
      </w:pPr>
      <w:r w:rsidRPr="00022627">
        <w:rPr>
          <w:rFonts w:ascii="Arial" w:eastAsia="SimSun" w:hAnsi="Arial" w:cs="Arial"/>
        </w:rPr>
        <w:t xml:space="preserve">Option 1: UE performs conventional Rel-15 HO procedure and </w:t>
      </w:r>
      <w:proofErr w:type="spellStart"/>
      <w:r w:rsidRPr="00022627">
        <w:rPr>
          <w:rFonts w:ascii="Arial" w:eastAsia="SimSun" w:hAnsi="Arial" w:cs="Arial"/>
        </w:rPr>
        <w:t>PSCell</w:t>
      </w:r>
      <w:proofErr w:type="spellEnd"/>
      <w:r w:rsidRPr="00022627">
        <w:rPr>
          <w:rFonts w:ascii="Arial" w:eastAsia="SimSun" w:hAnsi="Arial" w:cs="Arial"/>
        </w:rPr>
        <w:t xml:space="preserve"> addition separately, i.e., UE can handover to the new </w:t>
      </w:r>
      <w:proofErr w:type="spellStart"/>
      <w:r w:rsidRPr="00022627">
        <w:rPr>
          <w:rFonts w:ascii="Arial" w:eastAsia="SimSun" w:hAnsi="Arial" w:cs="Arial"/>
        </w:rPr>
        <w:t>PCell</w:t>
      </w:r>
      <w:proofErr w:type="spellEnd"/>
      <w:r w:rsidRPr="00022627">
        <w:rPr>
          <w:rFonts w:ascii="Arial" w:eastAsia="SimSun" w:hAnsi="Arial" w:cs="Arial"/>
        </w:rPr>
        <w:t xml:space="preserve"> without </w:t>
      </w:r>
      <w:proofErr w:type="spellStart"/>
      <w:r w:rsidRPr="00022627">
        <w:rPr>
          <w:rFonts w:ascii="Arial" w:eastAsia="SimSun" w:hAnsi="Arial" w:cs="Arial"/>
        </w:rPr>
        <w:t>PSCell</w:t>
      </w:r>
      <w:proofErr w:type="spellEnd"/>
      <w:r w:rsidRPr="00022627">
        <w:rPr>
          <w:rFonts w:ascii="Arial" w:eastAsia="SimSun" w:hAnsi="Arial" w:cs="Arial"/>
        </w:rPr>
        <w:t xml:space="preserve"> addition</w:t>
      </w:r>
    </w:p>
    <w:p w14:paraId="4526625F" w14:textId="77777777" w:rsidR="00022627" w:rsidRPr="00022627" w:rsidRDefault="00022627" w:rsidP="00022627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</w:rPr>
      </w:pPr>
      <w:r w:rsidRPr="00022627">
        <w:rPr>
          <w:rFonts w:ascii="Arial" w:eastAsia="SimSun" w:hAnsi="Arial" w:cs="Arial"/>
        </w:rPr>
        <w:t xml:space="preserve">Option 2: UE tries to synchronize another SCG which is the most likely to connect successfully (assumes that the target </w:t>
      </w:r>
      <w:proofErr w:type="spellStart"/>
      <w:r w:rsidRPr="00022627">
        <w:rPr>
          <w:rFonts w:ascii="Arial" w:eastAsia="SimSun" w:hAnsi="Arial" w:cs="Arial"/>
        </w:rPr>
        <w:t>PCell</w:t>
      </w:r>
      <w:proofErr w:type="spellEnd"/>
      <w:r w:rsidRPr="00022627">
        <w:rPr>
          <w:rFonts w:ascii="Arial" w:eastAsia="SimSun" w:hAnsi="Arial" w:cs="Arial"/>
        </w:rPr>
        <w:t xml:space="preserve"> configures multiple SCGs), i.e., UE can handover to the new </w:t>
      </w:r>
      <w:proofErr w:type="spellStart"/>
      <w:r w:rsidRPr="00022627">
        <w:rPr>
          <w:rFonts w:ascii="Arial" w:eastAsia="SimSun" w:hAnsi="Arial" w:cs="Arial"/>
        </w:rPr>
        <w:t>PCell</w:t>
      </w:r>
      <w:proofErr w:type="spellEnd"/>
      <w:r w:rsidRPr="00022627">
        <w:rPr>
          <w:rFonts w:ascii="Arial" w:eastAsia="SimSun" w:hAnsi="Arial" w:cs="Arial"/>
        </w:rPr>
        <w:t xml:space="preserve"> with a different </w:t>
      </w:r>
      <w:proofErr w:type="spellStart"/>
      <w:r w:rsidRPr="00022627">
        <w:rPr>
          <w:rFonts w:ascii="Arial" w:eastAsia="SimSun" w:hAnsi="Arial" w:cs="Arial"/>
        </w:rPr>
        <w:t>PSCell</w:t>
      </w:r>
      <w:proofErr w:type="spellEnd"/>
      <w:r w:rsidRPr="00022627">
        <w:rPr>
          <w:rFonts w:ascii="Arial" w:eastAsia="SimSun" w:hAnsi="Arial" w:cs="Arial"/>
        </w:rPr>
        <w:t xml:space="preserve"> addition</w:t>
      </w:r>
    </w:p>
    <w:p w14:paraId="6C98BFDC" w14:textId="77777777" w:rsidR="00022627" w:rsidRPr="00022627" w:rsidRDefault="00022627" w:rsidP="00022627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</w:rPr>
      </w:pPr>
      <w:r w:rsidRPr="00022627">
        <w:rPr>
          <w:rFonts w:ascii="Arial" w:eastAsia="SimSun" w:hAnsi="Arial" w:cs="Arial"/>
        </w:rPr>
        <w:t xml:space="preserve">Option 3: UE won’t handover to new </w:t>
      </w:r>
      <w:proofErr w:type="spellStart"/>
      <w:r w:rsidRPr="00022627">
        <w:rPr>
          <w:rFonts w:ascii="Arial" w:eastAsia="SimSun" w:hAnsi="Arial" w:cs="Arial"/>
        </w:rPr>
        <w:t>PCell</w:t>
      </w:r>
      <w:proofErr w:type="spellEnd"/>
      <w:r w:rsidRPr="00022627">
        <w:rPr>
          <w:rFonts w:ascii="Arial" w:eastAsia="SimSun" w:hAnsi="Arial" w:cs="Arial"/>
        </w:rPr>
        <w:t xml:space="preserve"> upon </w:t>
      </w:r>
      <w:proofErr w:type="spellStart"/>
      <w:r w:rsidRPr="00022627">
        <w:rPr>
          <w:rFonts w:ascii="Arial" w:eastAsia="SimSun" w:hAnsi="Arial" w:cs="Arial"/>
        </w:rPr>
        <w:t>PSCell</w:t>
      </w:r>
      <w:proofErr w:type="spellEnd"/>
      <w:r w:rsidRPr="00022627">
        <w:rPr>
          <w:rFonts w:ascii="Arial" w:eastAsia="SimSun" w:hAnsi="Arial" w:cs="Arial"/>
        </w:rPr>
        <w:t xml:space="preserve"> addition failure, i.e., UE will treat it as conventional Rel-15 HO failure</w:t>
      </w:r>
    </w:p>
    <w:p w14:paraId="3B054399" w14:textId="6BF6FC57" w:rsidR="00022627" w:rsidRDefault="00022627" w:rsidP="00022627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</w:rPr>
      </w:pPr>
      <w:r w:rsidRPr="00022627">
        <w:rPr>
          <w:rFonts w:ascii="Arial" w:eastAsia="SimSun" w:hAnsi="Arial" w:cs="Arial"/>
        </w:rPr>
        <w:t>Option 4: RAN2 is welcomed to share additional failure cases if any.</w:t>
      </w:r>
    </w:p>
    <w:p w14:paraId="04CDF387" w14:textId="3BC01947" w:rsidR="00456A18" w:rsidRPr="00E26948" w:rsidRDefault="00022627" w:rsidP="00E2694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</w:rPr>
      </w:pPr>
      <w:r w:rsidRPr="00022627">
        <w:rPr>
          <w:rFonts w:ascii="Arial" w:eastAsia="SimSun" w:hAnsi="Arial" w:cs="Arial"/>
          <w:b/>
          <w:bCs/>
        </w:rPr>
        <w:lastRenderedPageBreak/>
        <w:t>RAN2 answer</w:t>
      </w:r>
      <w:r>
        <w:rPr>
          <w:rFonts w:ascii="Arial" w:eastAsia="SimSun" w:hAnsi="Arial" w:cs="Arial"/>
        </w:rPr>
        <w:t>:</w:t>
      </w:r>
      <w:r w:rsidR="001C5A9D">
        <w:rPr>
          <w:rFonts w:ascii="Arial" w:eastAsia="SimSun" w:hAnsi="Arial" w:cs="Arial"/>
        </w:rPr>
        <w:t xml:space="preserve"> Option 1 is the expected </w:t>
      </w:r>
      <w:proofErr w:type="spellStart"/>
      <w:r w:rsidR="001C5A9D">
        <w:rPr>
          <w:rFonts w:ascii="Arial" w:eastAsia="SimSun" w:hAnsi="Arial" w:cs="Arial"/>
        </w:rPr>
        <w:t>behavior</w:t>
      </w:r>
      <w:proofErr w:type="spellEnd"/>
      <w:r w:rsidR="001C5A9D">
        <w:rPr>
          <w:rFonts w:ascii="Arial" w:eastAsia="SimSun" w:hAnsi="Arial" w:cs="Arial"/>
        </w:rPr>
        <w:t xml:space="preserve"> as </w:t>
      </w:r>
      <w:r w:rsidR="00E26948">
        <w:rPr>
          <w:rFonts w:ascii="Arial" w:eastAsia="SimSun" w:hAnsi="Arial" w:cs="Arial"/>
        </w:rPr>
        <w:t>the UE accesses target MN independently of the attempt to access the target SN. For details, please refer to Section 10.7 in TS 37.340.</w:t>
      </w:r>
    </w:p>
    <w:p w14:paraId="578DCEC8" w14:textId="77777777" w:rsidR="00EB410D" w:rsidRPr="004571AD" w:rsidRDefault="00EB410D" w:rsidP="00F86B1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394639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A9D">
        <w:rPr>
          <w:rFonts w:ascii="Arial" w:hAnsi="Arial" w:cs="Arial"/>
          <w:b/>
        </w:rPr>
        <w:t>R</w:t>
      </w:r>
      <w:r w:rsidR="004571AD">
        <w:rPr>
          <w:rFonts w:ascii="Arial" w:hAnsi="Arial" w:cs="Arial"/>
          <w:b/>
        </w:rPr>
        <w:t>A</w:t>
      </w:r>
      <w:r w:rsidR="001C5A9D">
        <w:rPr>
          <w:rFonts w:ascii="Arial" w:hAnsi="Arial" w:cs="Arial"/>
          <w:b/>
        </w:rPr>
        <w:t>N</w:t>
      </w:r>
      <w:r w:rsidR="004571AD">
        <w:rPr>
          <w:rFonts w:ascii="Arial" w:hAnsi="Arial" w:cs="Arial"/>
          <w:b/>
        </w:rPr>
        <w:t xml:space="preserve"> WG</w:t>
      </w:r>
      <w:r w:rsidR="001C5A9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14:paraId="61BB3C70" w14:textId="310C8D3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F86B13">
        <w:rPr>
          <w:rFonts w:ascii="Arial" w:hAnsi="Arial" w:cs="Arial"/>
        </w:rPr>
        <w:t>RAN4</w:t>
      </w:r>
      <w:r w:rsidR="001C5A9D">
        <w:rPr>
          <w:rFonts w:ascii="Arial" w:hAnsi="Arial" w:cs="Arial"/>
        </w:rPr>
        <w:t xml:space="preserve"> to take RAN2 responses into account</w:t>
      </w:r>
      <w:r w:rsidR="00742746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419699" w14:textId="23BA951B" w:rsidR="00BA2AD5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</w:r>
      <w:r w:rsidR="003B7F92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2021-05-19</w:t>
      </w:r>
      <w:r w:rsidR="003B7F92">
        <w:rPr>
          <w:rFonts w:ascii="Arial" w:hAnsi="Arial" w:cs="Arial"/>
          <w:bCs/>
        </w:rPr>
        <w:tab/>
        <w:t xml:space="preserve">to </w:t>
      </w:r>
      <w:r w:rsidR="002431E8">
        <w:rPr>
          <w:rFonts w:ascii="Arial" w:hAnsi="Arial" w:cs="Arial"/>
          <w:bCs/>
        </w:rPr>
        <w:t>2021-05-27</w:t>
      </w:r>
      <w:r w:rsidR="003B7F92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  <w:t>Electronic Meeting</w:t>
      </w:r>
    </w:p>
    <w:sectPr w:rsidR="00BA2A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541CC" w14:textId="77777777" w:rsidR="00E242C6" w:rsidRDefault="00E242C6">
      <w:r>
        <w:separator/>
      </w:r>
    </w:p>
  </w:endnote>
  <w:endnote w:type="continuationSeparator" w:id="0">
    <w:p w14:paraId="4267E3E1" w14:textId="77777777" w:rsidR="00E242C6" w:rsidRDefault="00E242C6">
      <w:r>
        <w:continuationSeparator/>
      </w:r>
    </w:p>
  </w:endnote>
  <w:endnote w:type="continuationNotice" w:id="1">
    <w:p w14:paraId="171AEEAF" w14:textId="77777777" w:rsidR="00E242C6" w:rsidRDefault="00E242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C2CCC" w14:textId="77777777" w:rsidR="00E242C6" w:rsidRDefault="00E242C6">
      <w:r>
        <w:separator/>
      </w:r>
    </w:p>
  </w:footnote>
  <w:footnote w:type="continuationSeparator" w:id="0">
    <w:p w14:paraId="51CD5A46" w14:textId="77777777" w:rsidR="00E242C6" w:rsidRDefault="00E242C6">
      <w:r>
        <w:continuationSeparator/>
      </w:r>
    </w:p>
  </w:footnote>
  <w:footnote w:type="continuationNotice" w:id="1">
    <w:p w14:paraId="67CFCF37" w14:textId="77777777" w:rsidR="00E242C6" w:rsidRDefault="00E242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60ADD"/>
    <w:multiLevelType w:val="hybridMultilevel"/>
    <w:tmpl w:val="F3328364"/>
    <w:lvl w:ilvl="0" w:tplc="A6187904">
      <w:start w:val="22"/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0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2627"/>
    <w:rsid w:val="0003565A"/>
    <w:rsid w:val="0003719B"/>
    <w:rsid w:val="00045511"/>
    <w:rsid w:val="00086D22"/>
    <w:rsid w:val="000D113A"/>
    <w:rsid w:val="000F12FD"/>
    <w:rsid w:val="000F431D"/>
    <w:rsid w:val="00100352"/>
    <w:rsid w:val="001063EA"/>
    <w:rsid w:val="00126CCE"/>
    <w:rsid w:val="00152CB0"/>
    <w:rsid w:val="001576BB"/>
    <w:rsid w:val="00163412"/>
    <w:rsid w:val="00177DA3"/>
    <w:rsid w:val="00193164"/>
    <w:rsid w:val="001A7080"/>
    <w:rsid w:val="001B008D"/>
    <w:rsid w:val="001C5A9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3A82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56A18"/>
    <w:rsid w:val="004571AD"/>
    <w:rsid w:val="00463675"/>
    <w:rsid w:val="00496ABA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42746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666A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B7D71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B364A"/>
    <w:rsid w:val="00AD35B0"/>
    <w:rsid w:val="00AE5661"/>
    <w:rsid w:val="00AF3D59"/>
    <w:rsid w:val="00AF3FA4"/>
    <w:rsid w:val="00B1365F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1742"/>
    <w:rsid w:val="00CB2DDF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242C6"/>
    <w:rsid w:val="00E26948"/>
    <w:rsid w:val="00E5415D"/>
    <w:rsid w:val="00E57BA2"/>
    <w:rsid w:val="00E7017E"/>
    <w:rsid w:val="00E71599"/>
    <w:rsid w:val="00E73827"/>
    <w:rsid w:val="00E83F3C"/>
    <w:rsid w:val="00EA53F5"/>
    <w:rsid w:val="00EB410D"/>
    <w:rsid w:val="00EC2503"/>
    <w:rsid w:val="00ED133C"/>
    <w:rsid w:val="00ED4B16"/>
    <w:rsid w:val="00F11820"/>
    <w:rsid w:val="00F17587"/>
    <w:rsid w:val="00F23FFC"/>
    <w:rsid w:val="00F32CDF"/>
    <w:rsid w:val="00F505E5"/>
    <w:rsid w:val="00F54C66"/>
    <w:rsid w:val="00F86B13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rsid w:val="00EB410D"/>
    <w:pPr>
      <w:spacing w:before="120" w:line="280" w:lineRule="atLeast"/>
      <w:jc w:val="both"/>
    </w:pPr>
    <w:rPr>
      <w:rFonts w:ascii="New York" w:eastAsia="SimSun" w:hAnsi="New York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EB410D"/>
    <w:pPr>
      <w:spacing w:before="12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EB410D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5AIRPNAIUNRU-859666464-8493</_dlc_DocId>
    <_dlc_DocIdUrl xmlns="71c5aaf6-e6ce-465b-b873-5148d2a4c105">
      <Url>https://nokia.sharepoint.com/sites/c5g/e2earch/_layouts/15/DocIdRedir.aspx?ID=5AIRPNAIUNRU-859666464-8493</Url>
      <Description>5AIRPNAIUNRU-859666464-8493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http://purl.org/dc/elements/1.1/"/>
    <ds:schemaRef ds:uri="71c5aaf6-e6ce-465b-b873-5148d2a4c10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459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2809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18</cp:revision>
  <cp:lastPrinted>2002-04-23T00:10:00Z</cp:lastPrinted>
  <dcterms:created xsi:type="dcterms:W3CDTF">2021-03-16T12:41:00Z</dcterms:created>
  <dcterms:modified xsi:type="dcterms:W3CDTF">2021-04-01T08:26:00Z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584c3412-5668-476e-b489-9f95a7692461</vt:lpwstr>
  </property>
</Properties>
</file>